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KLASA 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rtl w:val="0"/>
        </w:rPr>
        <w:t xml:space="preserve">Temat: </w:t>
      </w:r>
      <w:r w:rsidDel="00000000" w:rsidR="00000000" w:rsidRPr="00000000">
        <w:rPr>
          <w:b w:val="1"/>
          <w:u w:val="single"/>
          <w:rtl w:val="0"/>
        </w:rPr>
        <w:t xml:space="preserve">Trójkąty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Przeczytać z podręcznika strony 21 - 25, a następnie zrobić wszystkie zadania ze stron 26 - 29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 ćwiczeniach uzupełnić zadania, które nie zostały zadane ze stron 72 - 81 (bez części “dla dociekliwych”)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 razie jakichkolwiek pytań proszę pisać: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elagoryczka@gmail.com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lagorycz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